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2C" w:rsidRPr="00B36538" w:rsidRDefault="008D352C" w:rsidP="008D352C">
      <w:pPr>
        <w:autoSpaceDE w:val="0"/>
        <w:autoSpaceDN w:val="0"/>
        <w:adjustRightInd w:val="0"/>
        <w:spacing w:before="120" w:after="120"/>
        <w:rPr>
          <w:rFonts w:ascii="Book Antiqua" w:hAnsi="Book Antiqua"/>
          <w:bCs/>
          <w:iCs/>
        </w:rPr>
      </w:pPr>
      <w:r w:rsidRPr="00B36538">
        <w:rPr>
          <w:rFonts w:ascii="Book Antiqua" w:hAnsi="Book Antiqua"/>
          <w:bCs/>
          <w:iCs/>
        </w:rPr>
        <w:t>Course Code: MCA-</w:t>
      </w:r>
      <w:r w:rsidR="004B6C6D">
        <w:rPr>
          <w:rFonts w:ascii="Book Antiqua" w:hAnsi="Book Antiqua"/>
          <w:bCs/>
          <w:iCs/>
        </w:rPr>
        <w:t>253</w:t>
      </w:r>
      <w:r w:rsidRPr="00B36538">
        <w:rPr>
          <w:rFonts w:ascii="Book Antiqua" w:hAnsi="Book Antiqua"/>
          <w:bCs/>
          <w:iCs/>
        </w:rPr>
        <w:t xml:space="preserve">      </w:t>
      </w:r>
      <w:r w:rsidR="009266AF">
        <w:rPr>
          <w:rFonts w:ascii="Book Antiqua" w:hAnsi="Book Antiqua"/>
          <w:bCs/>
          <w:iCs/>
        </w:rPr>
        <w:t xml:space="preserve">               </w:t>
      </w:r>
      <w:r w:rsidR="004B6C6D">
        <w:rPr>
          <w:rFonts w:ascii="Book Antiqua" w:hAnsi="Book Antiqua"/>
          <w:bCs/>
          <w:iCs/>
        </w:rPr>
        <w:t xml:space="preserve">   </w:t>
      </w:r>
      <w:r w:rsidR="009266AF">
        <w:rPr>
          <w:rFonts w:ascii="Book Antiqua" w:hAnsi="Book Antiqua"/>
          <w:bCs/>
          <w:iCs/>
        </w:rPr>
        <w:t xml:space="preserve">     </w:t>
      </w:r>
      <w:r w:rsidR="00B36538">
        <w:rPr>
          <w:rFonts w:ascii="Book Antiqua" w:hAnsi="Book Antiqua"/>
          <w:bCs/>
          <w:iCs/>
        </w:rPr>
        <w:t xml:space="preserve"> </w:t>
      </w:r>
      <w:r w:rsidRPr="00B36538">
        <w:rPr>
          <w:rFonts w:ascii="Book Antiqua" w:hAnsi="Book Antiqua"/>
          <w:bCs/>
          <w:iCs/>
        </w:rPr>
        <w:t xml:space="preserve">Course Name: </w:t>
      </w:r>
      <w:r w:rsidR="009266AF">
        <w:rPr>
          <w:rFonts w:ascii="Book Antiqua" w:hAnsi="Book Antiqua"/>
          <w:bCs/>
          <w:iCs/>
        </w:rPr>
        <w:t>Cyber Security and Cyber Laws</w:t>
      </w:r>
    </w:p>
    <w:p w:rsidR="008D352C" w:rsidRPr="00B36538" w:rsidRDefault="008D352C" w:rsidP="008D352C">
      <w:pPr>
        <w:autoSpaceDE w:val="0"/>
        <w:autoSpaceDN w:val="0"/>
        <w:adjustRightInd w:val="0"/>
        <w:jc w:val="center"/>
        <w:rPr>
          <w:rFonts w:ascii="Book Antiqua" w:hAnsi="Book Antiqua"/>
          <w:b/>
          <w:bCs/>
          <w:iCs/>
          <w:sz w:val="28"/>
          <w:szCs w:val="28"/>
        </w:rPr>
      </w:pPr>
      <w:r w:rsidRPr="00B36538">
        <w:rPr>
          <w:rFonts w:ascii="Book Antiqua" w:hAnsi="Book Antiqua"/>
          <w:b/>
          <w:bCs/>
          <w:iCs/>
          <w:sz w:val="28"/>
          <w:szCs w:val="28"/>
        </w:rPr>
        <w:t xml:space="preserve">Assignment </w:t>
      </w:r>
      <w:r w:rsidR="00FE0976" w:rsidRPr="00B36538">
        <w:rPr>
          <w:rFonts w:ascii="Book Antiqua" w:hAnsi="Book Antiqua"/>
          <w:b/>
          <w:bCs/>
          <w:iCs/>
          <w:sz w:val="28"/>
          <w:szCs w:val="28"/>
        </w:rPr>
        <w:t xml:space="preserve">- </w:t>
      </w:r>
      <w:r w:rsidR="00E90143">
        <w:rPr>
          <w:rFonts w:ascii="Book Antiqua" w:hAnsi="Book Antiqua"/>
          <w:b/>
          <w:bCs/>
          <w:iCs/>
          <w:sz w:val="28"/>
          <w:szCs w:val="28"/>
        </w:rPr>
        <w:t>2</w:t>
      </w:r>
    </w:p>
    <w:p w:rsidR="00873D25" w:rsidRPr="00B36538" w:rsidRDefault="008D352C" w:rsidP="008D352C">
      <w:pPr>
        <w:pStyle w:val="ListParagraph"/>
        <w:spacing w:before="60" w:after="60" w:line="240" w:lineRule="auto"/>
        <w:ind w:left="0"/>
        <w:contextualSpacing w:val="0"/>
        <w:jc w:val="center"/>
        <w:rPr>
          <w:rFonts w:ascii="Book Antiqua" w:hAnsi="Book Antiqua"/>
          <w:b/>
          <w:sz w:val="24"/>
          <w:szCs w:val="24"/>
        </w:rPr>
      </w:pPr>
      <w:r w:rsidRPr="00B36538">
        <w:rPr>
          <w:rFonts w:ascii="Book Antiqua" w:hAnsi="Book Antiqua"/>
          <w:bCs/>
          <w:iCs/>
          <w:sz w:val="24"/>
          <w:szCs w:val="24"/>
        </w:rPr>
        <w:t>(Based on Unit</w:t>
      </w:r>
      <w:r w:rsidR="009A7E85" w:rsidRPr="00B36538">
        <w:rPr>
          <w:rFonts w:ascii="Book Antiqua" w:hAnsi="Book Antiqua"/>
          <w:bCs/>
          <w:iCs/>
          <w:sz w:val="24"/>
          <w:szCs w:val="24"/>
        </w:rPr>
        <w:t xml:space="preserve"> </w:t>
      </w:r>
      <w:r w:rsidR="008B0F22">
        <w:rPr>
          <w:rFonts w:ascii="Book Antiqua" w:hAnsi="Book Antiqua"/>
          <w:bCs/>
          <w:iCs/>
          <w:sz w:val="24"/>
          <w:szCs w:val="24"/>
        </w:rPr>
        <w:t>–</w:t>
      </w:r>
      <w:r w:rsidR="009A7E85" w:rsidRPr="00B36538">
        <w:rPr>
          <w:rFonts w:ascii="Book Antiqua" w:hAnsi="Book Antiqua"/>
          <w:bCs/>
          <w:iCs/>
          <w:sz w:val="24"/>
          <w:szCs w:val="24"/>
        </w:rPr>
        <w:t xml:space="preserve"> </w:t>
      </w:r>
      <w:r w:rsidR="00E90143">
        <w:rPr>
          <w:rFonts w:ascii="Book Antiqua" w:hAnsi="Book Antiqua"/>
          <w:bCs/>
          <w:iCs/>
          <w:sz w:val="24"/>
          <w:szCs w:val="24"/>
        </w:rPr>
        <w:t>III</w:t>
      </w:r>
      <w:r w:rsidRPr="00B36538">
        <w:rPr>
          <w:rFonts w:ascii="Book Antiqua" w:hAnsi="Book Antiqua"/>
          <w:bCs/>
          <w:iCs/>
          <w:sz w:val="24"/>
          <w:szCs w:val="24"/>
        </w:rPr>
        <w:t>)</w:t>
      </w:r>
    </w:p>
    <w:tbl>
      <w:tblPr>
        <w:tblW w:w="5081" w:type="pct"/>
        <w:jc w:val="center"/>
        <w:tblLayout w:type="fixed"/>
        <w:tblCellMar>
          <w:top w:w="14" w:type="dxa"/>
          <w:left w:w="115" w:type="dxa"/>
          <w:bottom w:w="14" w:type="dxa"/>
          <w:right w:w="115" w:type="dxa"/>
        </w:tblCellMar>
        <w:tblLook w:val="01E0"/>
      </w:tblPr>
      <w:tblGrid>
        <w:gridCol w:w="43"/>
        <w:gridCol w:w="447"/>
        <w:gridCol w:w="546"/>
        <w:gridCol w:w="5811"/>
        <w:gridCol w:w="993"/>
        <w:gridCol w:w="708"/>
        <w:gridCol w:w="131"/>
        <w:gridCol w:w="719"/>
        <w:gridCol w:w="114"/>
      </w:tblGrid>
      <w:tr w:rsidR="00272AC7" w:rsidRPr="00474DFF" w:rsidTr="00D804A4">
        <w:trPr>
          <w:gridAfter w:val="1"/>
          <w:wAfter w:w="114" w:type="dxa"/>
          <w:jc w:val="center"/>
        </w:trPr>
        <w:tc>
          <w:tcPr>
            <w:tcW w:w="490" w:type="dxa"/>
            <w:gridSpan w:val="2"/>
            <w:tcMar>
              <w:top w:w="0" w:type="dxa"/>
              <w:left w:w="43" w:type="dxa"/>
              <w:bottom w:w="0" w:type="dxa"/>
              <w:right w:w="43" w:type="dxa"/>
            </w:tcMar>
          </w:tcPr>
          <w:p w:rsidR="00873D25" w:rsidRPr="00474DFF" w:rsidRDefault="00873D25" w:rsidP="00E914DF">
            <w:pPr>
              <w:tabs>
                <w:tab w:val="left" w:pos="360"/>
                <w:tab w:val="left" w:pos="720"/>
              </w:tabs>
              <w:jc w:val="center"/>
              <w:rPr>
                <w:rFonts w:ascii="Book Antiqua" w:hAnsi="Book Antiqua"/>
                <w:b/>
                <w:bCs/>
                <w:color w:val="000000"/>
              </w:rPr>
            </w:pPr>
          </w:p>
        </w:tc>
        <w:tc>
          <w:tcPr>
            <w:tcW w:w="8189" w:type="dxa"/>
            <w:gridSpan w:val="5"/>
            <w:tcMar>
              <w:top w:w="0" w:type="dxa"/>
              <w:left w:w="43" w:type="dxa"/>
              <w:bottom w:w="0" w:type="dxa"/>
              <w:right w:w="43" w:type="dxa"/>
            </w:tcMar>
          </w:tcPr>
          <w:p w:rsidR="00873D25" w:rsidRPr="005B38BA" w:rsidRDefault="00873D25" w:rsidP="00E914DF">
            <w:pPr>
              <w:tabs>
                <w:tab w:val="left" w:pos="360"/>
                <w:tab w:val="left" w:pos="720"/>
              </w:tabs>
              <w:jc w:val="both"/>
              <w:rPr>
                <w:rFonts w:ascii="Book Antiqua" w:hAnsi="Book Antiqua"/>
                <w:bCs/>
                <w:color w:val="000000"/>
                <w:sz w:val="20"/>
              </w:rPr>
            </w:pPr>
          </w:p>
        </w:tc>
        <w:tc>
          <w:tcPr>
            <w:tcW w:w="719" w:type="dxa"/>
            <w:tcBorders>
              <w:bottom w:val="single" w:sz="4" w:space="0" w:color="auto"/>
            </w:tcBorders>
            <w:tcMar>
              <w:top w:w="0" w:type="dxa"/>
              <w:left w:w="0" w:type="dxa"/>
              <w:bottom w:w="0" w:type="dxa"/>
              <w:right w:w="0" w:type="dxa"/>
            </w:tcMar>
          </w:tcPr>
          <w:p w:rsidR="00873D25" w:rsidRPr="00474DFF" w:rsidRDefault="00873D25" w:rsidP="00E914DF">
            <w:pPr>
              <w:tabs>
                <w:tab w:val="left" w:pos="360"/>
                <w:tab w:val="left" w:pos="720"/>
              </w:tabs>
              <w:jc w:val="center"/>
              <w:rPr>
                <w:rFonts w:ascii="Book Antiqua" w:hAnsi="Book Antiqua"/>
                <w:bCs/>
                <w:i/>
                <w:color w:val="000000"/>
              </w:rPr>
            </w:pPr>
          </w:p>
        </w:tc>
      </w:tr>
      <w:tr w:rsidR="00D804A4" w:rsidTr="004D2AF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rPr>
          <w:gridBefore w:val="1"/>
          <w:wBefore w:w="43" w:type="dxa"/>
        </w:trPr>
        <w:tc>
          <w:tcPr>
            <w:tcW w:w="993" w:type="dxa"/>
            <w:gridSpan w:val="2"/>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Sr. No.</w:t>
            </w:r>
          </w:p>
        </w:tc>
        <w:tc>
          <w:tcPr>
            <w:tcW w:w="5811" w:type="dxa"/>
          </w:tcPr>
          <w:p w:rsidR="00D804A4" w:rsidRPr="00D804A4" w:rsidRDefault="00D804A4" w:rsidP="00D804A4">
            <w:pPr>
              <w:pStyle w:val="ListParagraph"/>
              <w:ind w:left="0"/>
              <w:jc w:val="center"/>
              <w:rPr>
                <w:rFonts w:ascii="Book Antiqua" w:hAnsi="Book Antiqua"/>
                <w:b/>
                <w:sz w:val="24"/>
                <w:szCs w:val="24"/>
              </w:rPr>
            </w:pPr>
            <w:r>
              <w:rPr>
                <w:rFonts w:ascii="Book Antiqua" w:hAnsi="Book Antiqua"/>
                <w:b/>
                <w:sz w:val="24"/>
                <w:szCs w:val="24"/>
              </w:rPr>
              <w:t>Question</w:t>
            </w:r>
          </w:p>
        </w:tc>
        <w:tc>
          <w:tcPr>
            <w:tcW w:w="993"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BTL</w:t>
            </w:r>
          </w:p>
        </w:tc>
        <w:tc>
          <w:tcPr>
            <w:tcW w:w="708"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 xml:space="preserve"> CO</w:t>
            </w:r>
          </w:p>
        </w:tc>
        <w:tc>
          <w:tcPr>
            <w:tcW w:w="964" w:type="dxa"/>
            <w:gridSpan w:val="3"/>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Marks</w:t>
            </w:r>
          </w:p>
        </w:tc>
      </w:tr>
      <w:tr w:rsidR="00D804A4" w:rsidTr="004D2AF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rPr>
          <w:gridBefore w:val="1"/>
          <w:wBefore w:w="43" w:type="dxa"/>
        </w:trPr>
        <w:tc>
          <w:tcPr>
            <w:tcW w:w="993" w:type="dxa"/>
            <w:gridSpan w:val="2"/>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1</w:t>
            </w:r>
          </w:p>
        </w:tc>
        <w:tc>
          <w:tcPr>
            <w:tcW w:w="5811" w:type="dxa"/>
          </w:tcPr>
          <w:p w:rsidR="00E90143" w:rsidRPr="00E90143" w:rsidRDefault="00E90143" w:rsidP="00BE52F0">
            <w:pPr>
              <w:jc w:val="both"/>
              <w:rPr>
                <w:rFonts w:ascii="Book Antiqua" w:hAnsi="Book Antiqua"/>
              </w:rPr>
            </w:pPr>
            <w:r w:rsidRPr="00E90143">
              <w:rPr>
                <w:rFonts w:ascii="Book Antiqua" w:hAnsi="Book Antiqua"/>
              </w:rPr>
              <w:t>With the vast expansion of computer network usage and the vast expansion of the number of applications operating on top of it, network secrecy is growing in significance. All computer systems are susceptible to security flaws that are both technically and economically challenging for manufacturers to fix. Consequently, the importance of Intrusion Detection Systems (IDSs) as devices designed to detect network anomalies and intrusions is growing.</w:t>
            </w:r>
          </w:p>
          <w:p w:rsidR="00E90143" w:rsidRPr="00E90143" w:rsidRDefault="00E90143" w:rsidP="00BE52F0">
            <w:pPr>
              <w:jc w:val="both"/>
              <w:rPr>
                <w:rFonts w:ascii="Book Antiqua" w:hAnsi="Book Antiqua"/>
              </w:rPr>
            </w:pPr>
          </w:p>
          <w:p w:rsidR="00E90143" w:rsidRPr="00E90143" w:rsidRDefault="00E90143" w:rsidP="00BE52F0">
            <w:pPr>
              <w:jc w:val="both"/>
              <w:rPr>
                <w:rFonts w:ascii="Book Antiqua" w:hAnsi="Book Antiqua"/>
              </w:rPr>
            </w:pPr>
            <w:r w:rsidRPr="00E90143">
              <w:rPr>
                <w:rFonts w:ascii="Book Antiqua" w:hAnsi="Book Antiqua"/>
              </w:rPr>
              <w:t>Long ago, the majority of intrusion detection research was devoted to anomaly-based and misuse-based detection techniques. In commercial products, misuse-based detection is typically favoured due to its predictability and high accuracy. However, in academic research, anomaly detection is regarded as a more potent technique due to its theoretical capacity to combat novel attacks.</w:t>
            </w:r>
          </w:p>
          <w:p w:rsidR="00E90143" w:rsidRPr="00E90143" w:rsidRDefault="00E90143" w:rsidP="00BE52F0">
            <w:pPr>
              <w:jc w:val="both"/>
              <w:rPr>
                <w:rFonts w:ascii="Book Antiqua" w:hAnsi="Book Antiqua"/>
              </w:rPr>
            </w:pPr>
          </w:p>
          <w:p w:rsidR="00D804A4" w:rsidRDefault="00E90143" w:rsidP="00BE52F0">
            <w:pPr>
              <w:jc w:val="both"/>
              <w:rPr>
                <w:rFonts w:ascii="Book Antiqua" w:hAnsi="Book Antiqua"/>
              </w:rPr>
            </w:pPr>
            <w:r w:rsidRPr="00E90143">
              <w:rPr>
                <w:rFonts w:ascii="Book Antiqua" w:hAnsi="Book Antiqua"/>
              </w:rPr>
              <w:t>Several machine learning methods are reported to have a very high detection rate of 98% while maintaining a false alarm rate of only 1%, according to a comprehensive analysis of the recent research trend in anomaly detection. However, when examining the most advanced IDS solutions and commercial tools, there is no evidence of the use of anomaly detection approaches, and practitioners continue to view the technology as infantile. To determine the cause of this disparity, a great deal of research has been conducted on anomaly detection, focusing on various aspects including learning and detection approaches, training and testing data sets, and evaluation techniques.</w:t>
            </w:r>
          </w:p>
          <w:p w:rsidR="00BE52F0" w:rsidRDefault="00BE52F0" w:rsidP="00E90143">
            <w:pPr>
              <w:rPr>
                <w:rFonts w:ascii="Book Antiqua" w:hAnsi="Book Antiqua"/>
              </w:rPr>
            </w:pPr>
          </w:p>
          <w:p w:rsidR="00BE52F0" w:rsidRDefault="00BE52F0" w:rsidP="00BE52F0">
            <w:pPr>
              <w:pStyle w:val="NormalWeb"/>
            </w:pPr>
            <w:r>
              <w:t xml:space="preserve">Build network intrusion detection system to detect anamolies and attacks in the network. There are two </w:t>
            </w:r>
            <w:r>
              <w:lastRenderedPageBreak/>
              <w:t>problems.</w:t>
            </w:r>
          </w:p>
          <w:p w:rsidR="00BE52F0" w:rsidRDefault="00BE52F0" w:rsidP="00BE52F0">
            <w:pPr>
              <w:pStyle w:val="NormalWeb"/>
              <w:numPr>
                <w:ilvl w:val="0"/>
                <w:numId w:val="14"/>
              </w:numPr>
            </w:pPr>
            <w:r>
              <w:t>Binomial Classification: Activity is normal or attack</w:t>
            </w:r>
          </w:p>
          <w:p w:rsidR="00BE52F0" w:rsidRDefault="00BE52F0" w:rsidP="00BE52F0">
            <w:pPr>
              <w:pStyle w:val="NormalWeb"/>
              <w:numPr>
                <w:ilvl w:val="0"/>
                <w:numId w:val="14"/>
              </w:numPr>
            </w:pPr>
            <w:r>
              <w:t>Multinomial classification: Activity is normal or DOS or PROBE</w:t>
            </w:r>
          </w:p>
          <w:p w:rsidR="00BE52F0" w:rsidRDefault="00BE52F0" w:rsidP="00BE52F0">
            <w:pPr>
              <w:pStyle w:val="NormalWeb"/>
              <w:ind w:left="720"/>
            </w:pPr>
            <w:r>
              <w:t>This data is KDDCUP’99 data set, which is widely used as one of the few publicly available data sets for network-based anomaly detection systems.</w:t>
            </w:r>
          </w:p>
          <w:p w:rsidR="00BE52F0" w:rsidRDefault="00BE52F0" w:rsidP="00BE52F0">
            <w:pPr>
              <w:pStyle w:val="NormalWeb"/>
              <w:ind w:left="720"/>
            </w:pPr>
            <w:r>
              <w:t xml:space="preserve">For more about data: </w:t>
            </w:r>
            <w:hyperlink r:id="rId7" w:history="1">
              <w:r>
                <w:rPr>
                  <w:rStyle w:val="Hyperlink"/>
                </w:rPr>
                <w:t>http://www.unb.ca/cic/datasets/nsl.html</w:t>
              </w:r>
            </w:hyperlink>
          </w:p>
          <w:p w:rsidR="00BE52F0" w:rsidRPr="00D804A4" w:rsidRDefault="00BE52F0" w:rsidP="00E90143">
            <w:pPr>
              <w:rPr>
                <w:rFonts w:ascii="Book Antiqua" w:hAnsi="Book Antiqua"/>
              </w:rPr>
            </w:pPr>
          </w:p>
        </w:tc>
        <w:tc>
          <w:tcPr>
            <w:tcW w:w="993"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lastRenderedPageBreak/>
              <w:t>BTL</w:t>
            </w:r>
            <w:r w:rsidR="00E90143">
              <w:rPr>
                <w:rFonts w:ascii="Book Antiqua" w:hAnsi="Book Antiqua"/>
                <w:sz w:val="24"/>
                <w:szCs w:val="24"/>
              </w:rPr>
              <w:t>6</w:t>
            </w:r>
          </w:p>
        </w:tc>
        <w:tc>
          <w:tcPr>
            <w:tcW w:w="708"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CO</w:t>
            </w:r>
            <w:r w:rsidR="00BE52F0">
              <w:rPr>
                <w:rFonts w:ascii="Book Antiqua" w:hAnsi="Book Antiqua"/>
                <w:sz w:val="24"/>
                <w:szCs w:val="24"/>
              </w:rPr>
              <w:t>4</w:t>
            </w:r>
          </w:p>
        </w:tc>
        <w:tc>
          <w:tcPr>
            <w:tcW w:w="964" w:type="dxa"/>
            <w:gridSpan w:val="3"/>
          </w:tcPr>
          <w:p w:rsidR="00D804A4" w:rsidRPr="00D804A4" w:rsidRDefault="00BE52F0" w:rsidP="00D804A4">
            <w:pPr>
              <w:pStyle w:val="ListParagraph"/>
              <w:ind w:left="0"/>
              <w:rPr>
                <w:rFonts w:ascii="Book Antiqua" w:hAnsi="Book Antiqua"/>
                <w:sz w:val="24"/>
                <w:szCs w:val="24"/>
              </w:rPr>
            </w:pPr>
            <w:r>
              <w:rPr>
                <w:rFonts w:ascii="Book Antiqua" w:hAnsi="Book Antiqua"/>
                <w:sz w:val="24"/>
                <w:szCs w:val="24"/>
              </w:rPr>
              <w:t>25</w:t>
            </w: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before="120"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6503E2" w:rsidRPr="00474DFF" w:rsidRDefault="006503E2" w:rsidP="006503E2">
            <w:pPr>
              <w:tabs>
                <w:tab w:val="left" w:pos="360"/>
                <w:tab w:val="left" w:pos="720"/>
              </w:tabs>
              <w:spacing w:before="120" w:line="312" w:lineRule="auto"/>
              <w:jc w:val="both"/>
              <w:rPr>
                <w:rFonts w:ascii="Book Antiqua" w:hAnsi="Book Antiqua"/>
                <w:bCs/>
                <w:color w:val="000000"/>
              </w:rPr>
            </w:pPr>
          </w:p>
        </w:tc>
        <w:tc>
          <w:tcPr>
            <w:tcW w:w="719" w:type="dxa"/>
            <w:tcBorders>
              <w:top w:val="single" w:sz="4" w:space="0" w:color="auto"/>
            </w:tcBorders>
            <w:tcMar>
              <w:top w:w="14" w:type="dxa"/>
              <w:left w:w="0" w:type="dxa"/>
              <w:bottom w:w="216" w:type="dxa"/>
              <w:right w:w="0" w:type="dxa"/>
            </w:tcMar>
          </w:tcPr>
          <w:p w:rsidR="007C28A9" w:rsidRPr="00474DFF" w:rsidRDefault="007C28A9" w:rsidP="009E50F8">
            <w:pPr>
              <w:tabs>
                <w:tab w:val="left" w:pos="360"/>
                <w:tab w:val="left" w:pos="720"/>
              </w:tabs>
              <w:spacing w:before="120"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D84BCF" w:rsidRPr="00474DFF" w:rsidTr="00D804A4">
        <w:trPr>
          <w:gridAfter w:val="1"/>
          <w:wAfter w:w="114" w:type="dxa"/>
          <w:jc w:val="center"/>
        </w:trPr>
        <w:tc>
          <w:tcPr>
            <w:tcW w:w="490" w:type="dxa"/>
            <w:gridSpan w:val="2"/>
            <w:tcMar>
              <w:top w:w="14" w:type="dxa"/>
              <w:left w:w="43" w:type="dxa"/>
              <w:bottom w:w="216" w:type="dxa"/>
              <w:right w:w="43" w:type="dxa"/>
            </w:tcMar>
          </w:tcPr>
          <w:p w:rsidR="00D84BCF" w:rsidRPr="00474DFF" w:rsidRDefault="00D84BCF"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84BCF" w:rsidRPr="00474DFF" w:rsidRDefault="00D84BCF" w:rsidP="00D80530">
            <w:pPr>
              <w:tabs>
                <w:tab w:val="left" w:pos="360"/>
                <w:tab w:val="left" w:pos="720"/>
              </w:tabs>
              <w:spacing w:line="312" w:lineRule="auto"/>
              <w:jc w:val="both"/>
              <w:rPr>
                <w:rFonts w:ascii="Book Antiqua" w:hAnsi="Book Antiqua"/>
                <w:bCs/>
                <w:color w:val="000000"/>
              </w:rPr>
            </w:pPr>
          </w:p>
        </w:tc>
        <w:tc>
          <w:tcPr>
            <w:tcW w:w="719" w:type="dxa"/>
            <w:tcMar>
              <w:top w:w="14" w:type="dxa"/>
              <w:left w:w="0" w:type="dxa"/>
              <w:bottom w:w="216" w:type="dxa"/>
              <w:right w:w="0" w:type="dxa"/>
            </w:tcMar>
          </w:tcPr>
          <w:p w:rsidR="00D84BCF" w:rsidRPr="00474DFF" w:rsidRDefault="00D84BCF" w:rsidP="009E50F8">
            <w:pPr>
              <w:tabs>
                <w:tab w:val="left" w:pos="360"/>
                <w:tab w:val="left" w:pos="720"/>
              </w:tabs>
              <w:spacing w:line="312" w:lineRule="auto"/>
              <w:jc w:val="center"/>
              <w:rPr>
                <w:rFonts w:ascii="Book Antiqua" w:hAnsi="Book Antiqua"/>
                <w:bCs/>
                <w:color w:val="000000"/>
              </w:rPr>
            </w:pPr>
          </w:p>
        </w:tc>
      </w:tr>
      <w:tr w:rsidR="005B38BA" w:rsidRPr="00474DFF" w:rsidTr="00D804A4">
        <w:trPr>
          <w:gridAfter w:val="1"/>
          <w:wAfter w:w="114" w:type="dxa"/>
          <w:jc w:val="center"/>
        </w:trPr>
        <w:tc>
          <w:tcPr>
            <w:tcW w:w="490" w:type="dxa"/>
            <w:gridSpan w:val="2"/>
            <w:tcMar>
              <w:top w:w="14" w:type="dxa"/>
              <w:left w:w="43" w:type="dxa"/>
              <w:bottom w:w="0" w:type="dxa"/>
              <w:right w:w="43" w:type="dxa"/>
            </w:tcMar>
          </w:tcPr>
          <w:p w:rsidR="005B38BA" w:rsidRPr="00474DFF" w:rsidRDefault="005B38BA" w:rsidP="005B38BA">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0" w:type="dxa"/>
              <w:right w:w="43" w:type="dxa"/>
            </w:tcMar>
          </w:tcPr>
          <w:p w:rsidR="005B38BA" w:rsidRPr="00474DFF" w:rsidRDefault="005B38BA" w:rsidP="007B0184">
            <w:pPr>
              <w:tabs>
                <w:tab w:val="left" w:pos="360"/>
                <w:tab w:val="left" w:pos="720"/>
              </w:tabs>
              <w:spacing w:before="120" w:line="312" w:lineRule="auto"/>
              <w:jc w:val="both"/>
              <w:rPr>
                <w:rFonts w:ascii="Book Antiqua" w:hAnsi="Book Antiqua"/>
                <w:bCs/>
                <w:color w:val="000000"/>
              </w:rPr>
            </w:pPr>
          </w:p>
        </w:tc>
        <w:tc>
          <w:tcPr>
            <w:tcW w:w="719" w:type="dxa"/>
            <w:tcMar>
              <w:top w:w="14" w:type="dxa"/>
              <w:left w:w="0" w:type="dxa"/>
              <w:bottom w:w="0" w:type="dxa"/>
              <w:right w:w="0" w:type="dxa"/>
            </w:tcMar>
          </w:tcPr>
          <w:p w:rsidR="005B38BA" w:rsidRPr="00474DFF" w:rsidRDefault="005B38BA" w:rsidP="002C7757">
            <w:pPr>
              <w:tabs>
                <w:tab w:val="left" w:pos="360"/>
                <w:tab w:val="left" w:pos="720"/>
              </w:tabs>
              <w:spacing w:line="312" w:lineRule="auto"/>
              <w:jc w:val="center"/>
              <w:rPr>
                <w:rFonts w:ascii="Book Antiqua" w:hAnsi="Book Antiqua"/>
                <w:bCs/>
                <w:color w:val="000000"/>
              </w:rPr>
            </w:pPr>
          </w:p>
        </w:tc>
      </w:tr>
    </w:tbl>
    <w:p w:rsidR="0032549C" w:rsidRPr="007B0184" w:rsidRDefault="0032549C" w:rsidP="005B38BA">
      <w:pPr>
        <w:autoSpaceDE w:val="0"/>
        <w:autoSpaceDN w:val="0"/>
        <w:adjustRightInd w:val="0"/>
        <w:rPr>
          <w:b/>
          <w:bCs/>
          <w:sz w:val="8"/>
          <w:szCs w:val="32"/>
        </w:rPr>
      </w:pPr>
    </w:p>
    <w:sectPr w:rsidR="0032549C" w:rsidRPr="007B0184" w:rsidSect="007B0184">
      <w:footerReference w:type="default" r:id="rId8"/>
      <w:headerReference w:type="first" r:id="rId9"/>
      <w:footerReference w:type="first" r:id="rId10"/>
      <w:pgSz w:w="11909" w:h="16834" w:code="9"/>
      <w:pgMar w:top="720" w:right="936" w:bottom="576" w:left="165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D97" w:rsidRDefault="00077D97" w:rsidP="00984B1A">
      <w:r>
        <w:separator/>
      </w:r>
    </w:p>
  </w:endnote>
  <w:endnote w:type="continuationSeparator" w:id="1">
    <w:p w:rsidR="00077D97" w:rsidRDefault="00077D97" w:rsidP="00984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1A" w:rsidRPr="00764323" w:rsidRDefault="00F73EB5" w:rsidP="00764323">
    <w:pPr>
      <w:pStyle w:val="Footer"/>
      <w:jc w:val="center"/>
      <w:rPr>
        <w:rFonts w:ascii="Book Antiqua" w:hAnsi="Book Antiqua"/>
        <w:sz w:val="20"/>
        <w:szCs w:val="20"/>
      </w:rPr>
    </w:pPr>
    <w:r w:rsidRPr="00764323">
      <w:rPr>
        <w:rFonts w:ascii="Book Antiqua" w:hAnsi="Book Antiqua"/>
        <w:sz w:val="20"/>
        <w:szCs w:val="20"/>
      </w:rPr>
      <w:t xml:space="preserve">Page </w:t>
    </w:r>
    <w:r w:rsidR="001C59FA" w:rsidRPr="00764323">
      <w:rPr>
        <w:rFonts w:ascii="Book Antiqua" w:hAnsi="Book Antiqua"/>
        <w:b/>
        <w:sz w:val="20"/>
        <w:szCs w:val="20"/>
      </w:rPr>
      <w:fldChar w:fldCharType="begin"/>
    </w:r>
    <w:r w:rsidRPr="00764323">
      <w:rPr>
        <w:rFonts w:ascii="Book Antiqua" w:hAnsi="Book Antiqua"/>
        <w:b/>
        <w:sz w:val="20"/>
        <w:szCs w:val="20"/>
      </w:rPr>
      <w:instrText xml:space="preserve"> PAGE </w:instrText>
    </w:r>
    <w:r w:rsidR="001C59FA" w:rsidRPr="00764323">
      <w:rPr>
        <w:rFonts w:ascii="Book Antiqua" w:hAnsi="Book Antiqua"/>
        <w:b/>
        <w:sz w:val="20"/>
        <w:szCs w:val="20"/>
      </w:rPr>
      <w:fldChar w:fldCharType="separate"/>
    </w:r>
    <w:r w:rsidR="00A97035">
      <w:rPr>
        <w:rFonts w:ascii="Book Antiqua" w:hAnsi="Book Antiqua"/>
        <w:b/>
        <w:noProof/>
        <w:sz w:val="20"/>
        <w:szCs w:val="20"/>
      </w:rPr>
      <w:t>2</w:t>
    </w:r>
    <w:r w:rsidR="001C59FA" w:rsidRPr="00764323">
      <w:rPr>
        <w:rFonts w:ascii="Book Antiqua" w:hAnsi="Book Antiqua"/>
        <w:b/>
        <w:sz w:val="20"/>
        <w:szCs w:val="20"/>
      </w:rPr>
      <w:fldChar w:fldCharType="end"/>
    </w:r>
    <w:r w:rsidRPr="00764323">
      <w:rPr>
        <w:rFonts w:ascii="Book Antiqua" w:hAnsi="Book Antiqua"/>
        <w:sz w:val="20"/>
        <w:szCs w:val="20"/>
      </w:rPr>
      <w:t xml:space="preserve"> of </w:t>
    </w:r>
    <w:r w:rsidR="001C59FA" w:rsidRPr="00764323">
      <w:rPr>
        <w:rFonts w:ascii="Book Antiqua" w:hAnsi="Book Antiqua"/>
        <w:b/>
        <w:sz w:val="20"/>
        <w:szCs w:val="20"/>
      </w:rPr>
      <w:fldChar w:fldCharType="begin"/>
    </w:r>
    <w:r w:rsidRPr="00764323">
      <w:rPr>
        <w:rFonts w:ascii="Book Antiqua" w:hAnsi="Book Antiqua"/>
        <w:b/>
        <w:sz w:val="20"/>
        <w:szCs w:val="20"/>
      </w:rPr>
      <w:instrText xml:space="preserve"> NUMPAGES  </w:instrText>
    </w:r>
    <w:r w:rsidR="001C59FA" w:rsidRPr="00764323">
      <w:rPr>
        <w:rFonts w:ascii="Book Antiqua" w:hAnsi="Book Antiqua"/>
        <w:b/>
        <w:sz w:val="20"/>
        <w:szCs w:val="20"/>
      </w:rPr>
      <w:fldChar w:fldCharType="separate"/>
    </w:r>
    <w:r w:rsidR="00A97035">
      <w:rPr>
        <w:rFonts w:ascii="Book Antiqua" w:hAnsi="Book Antiqua"/>
        <w:b/>
        <w:noProof/>
        <w:sz w:val="20"/>
        <w:szCs w:val="20"/>
      </w:rPr>
      <w:t>2</w:t>
    </w:r>
    <w:r w:rsidR="001C59FA" w:rsidRPr="00764323">
      <w:rPr>
        <w:rFonts w:ascii="Book Antiqua" w:hAnsi="Book Antiqua"/>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6A" w:rsidRPr="008A741E" w:rsidRDefault="0085136A" w:rsidP="007A4EB8">
    <w:pPr>
      <w:pStyle w:val="Footer"/>
      <w:jc w:val="center"/>
      <w:rPr>
        <w:rFonts w:ascii="Book Antiqua" w:hAnsi="Book Antiqua"/>
        <w:color w:val="595959"/>
        <w:sz w:val="20"/>
        <w:szCs w:val="20"/>
      </w:rPr>
    </w:pPr>
    <w:r w:rsidRPr="008A741E">
      <w:rPr>
        <w:rFonts w:ascii="Book Antiqua" w:hAnsi="Book Antiqua"/>
        <w:color w:val="595959"/>
        <w:sz w:val="20"/>
        <w:szCs w:val="20"/>
      </w:rPr>
      <w:t xml:space="preserve">Page </w:t>
    </w:r>
    <w:r w:rsidR="001C59FA" w:rsidRPr="008A741E">
      <w:rPr>
        <w:rFonts w:ascii="Book Antiqua" w:hAnsi="Book Antiqua"/>
        <w:b/>
        <w:bCs/>
        <w:color w:val="595959"/>
        <w:sz w:val="20"/>
        <w:szCs w:val="20"/>
      </w:rPr>
      <w:fldChar w:fldCharType="begin"/>
    </w:r>
    <w:r w:rsidRPr="008A741E">
      <w:rPr>
        <w:rFonts w:ascii="Book Antiqua" w:hAnsi="Book Antiqua"/>
        <w:b/>
        <w:bCs/>
        <w:color w:val="595959"/>
        <w:sz w:val="20"/>
        <w:szCs w:val="20"/>
      </w:rPr>
      <w:instrText xml:space="preserve"> PAGE </w:instrText>
    </w:r>
    <w:r w:rsidR="001C59FA" w:rsidRPr="008A741E">
      <w:rPr>
        <w:rFonts w:ascii="Book Antiqua" w:hAnsi="Book Antiqua"/>
        <w:b/>
        <w:bCs/>
        <w:color w:val="595959"/>
        <w:sz w:val="20"/>
        <w:szCs w:val="20"/>
      </w:rPr>
      <w:fldChar w:fldCharType="separate"/>
    </w:r>
    <w:r w:rsidR="00A97035">
      <w:rPr>
        <w:rFonts w:ascii="Book Antiqua" w:hAnsi="Book Antiqua"/>
        <w:b/>
        <w:bCs/>
        <w:noProof/>
        <w:color w:val="595959"/>
        <w:sz w:val="20"/>
        <w:szCs w:val="20"/>
      </w:rPr>
      <w:t>1</w:t>
    </w:r>
    <w:r w:rsidR="001C59FA" w:rsidRPr="008A741E">
      <w:rPr>
        <w:rFonts w:ascii="Book Antiqua" w:hAnsi="Book Antiqua"/>
        <w:b/>
        <w:bCs/>
        <w:color w:val="595959"/>
        <w:sz w:val="20"/>
        <w:szCs w:val="20"/>
      </w:rPr>
      <w:fldChar w:fldCharType="end"/>
    </w:r>
    <w:r w:rsidRPr="008A741E">
      <w:rPr>
        <w:rFonts w:ascii="Book Antiqua" w:hAnsi="Book Antiqua"/>
        <w:color w:val="595959"/>
        <w:sz w:val="20"/>
        <w:szCs w:val="20"/>
      </w:rPr>
      <w:t xml:space="preserve"> of </w:t>
    </w:r>
    <w:r w:rsidR="001C59FA" w:rsidRPr="008A741E">
      <w:rPr>
        <w:rFonts w:ascii="Book Antiqua" w:hAnsi="Book Antiqua"/>
        <w:b/>
        <w:bCs/>
        <w:color w:val="595959"/>
        <w:sz w:val="20"/>
        <w:szCs w:val="20"/>
      </w:rPr>
      <w:fldChar w:fldCharType="begin"/>
    </w:r>
    <w:r w:rsidRPr="008A741E">
      <w:rPr>
        <w:rFonts w:ascii="Book Antiqua" w:hAnsi="Book Antiqua"/>
        <w:b/>
        <w:bCs/>
        <w:color w:val="595959"/>
        <w:sz w:val="20"/>
        <w:szCs w:val="20"/>
      </w:rPr>
      <w:instrText xml:space="preserve"> NUMPAGES  </w:instrText>
    </w:r>
    <w:r w:rsidR="001C59FA" w:rsidRPr="008A741E">
      <w:rPr>
        <w:rFonts w:ascii="Book Antiqua" w:hAnsi="Book Antiqua"/>
        <w:b/>
        <w:bCs/>
        <w:color w:val="595959"/>
        <w:sz w:val="20"/>
        <w:szCs w:val="20"/>
      </w:rPr>
      <w:fldChar w:fldCharType="separate"/>
    </w:r>
    <w:r w:rsidR="00A97035">
      <w:rPr>
        <w:rFonts w:ascii="Book Antiqua" w:hAnsi="Book Antiqua"/>
        <w:b/>
        <w:bCs/>
        <w:noProof/>
        <w:color w:val="595959"/>
        <w:sz w:val="20"/>
        <w:szCs w:val="20"/>
      </w:rPr>
      <w:t>1</w:t>
    </w:r>
    <w:r w:rsidR="001C59FA" w:rsidRPr="008A741E">
      <w:rPr>
        <w:rFonts w:ascii="Book Antiqua" w:hAnsi="Book Antiqua"/>
        <w:b/>
        <w:bCs/>
        <w:color w:val="595959"/>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D97" w:rsidRDefault="00077D97" w:rsidP="00984B1A">
      <w:r>
        <w:separator/>
      </w:r>
    </w:p>
  </w:footnote>
  <w:footnote w:type="continuationSeparator" w:id="1">
    <w:p w:rsidR="00077D97" w:rsidRDefault="00077D97" w:rsidP="00984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25" w:rsidRPr="0030551E" w:rsidRDefault="00D804A4" w:rsidP="00873D25">
    <w:pPr>
      <w:jc w:val="center"/>
    </w:pPr>
    <w:r>
      <w:rPr>
        <w:noProof/>
      </w:rPr>
      <w:drawing>
        <wp:inline distT="0" distB="0" distL="0" distR="0">
          <wp:extent cx="1422400" cy="62865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422400" cy="628650"/>
                  </a:xfrm>
                  <a:prstGeom prst="rect">
                    <a:avLst/>
                  </a:prstGeom>
                  <a:noFill/>
                  <a:ln w="9525">
                    <a:noFill/>
                    <a:miter lim="800000"/>
                    <a:headEnd/>
                    <a:tailEnd/>
                  </a:ln>
                </pic:spPr>
              </pic:pic>
            </a:graphicData>
          </a:graphic>
        </wp:inline>
      </w:drawing>
    </w:r>
  </w:p>
  <w:p w:rsidR="00873D25" w:rsidRPr="007D0958" w:rsidRDefault="00873D25" w:rsidP="00F56BEE">
    <w:pPr>
      <w:spacing w:line="276" w:lineRule="auto"/>
      <w:jc w:val="center"/>
      <w:rPr>
        <w:b/>
      </w:rPr>
    </w:pPr>
    <w:r w:rsidRPr="007D0958">
      <w:rPr>
        <w:b/>
      </w:rPr>
      <w:t>BHARATI VIDYAPEETH’S</w:t>
    </w:r>
  </w:p>
  <w:p w:rsidR="00873D25" w:rsidRPr="007D0958" w:rsidRDefault="00873D25" w:rsidP="00F56BEE">
    <w:pPr>
      <w:spacing w:line="276" w:lineRule="auto"/>
      <w:jc w:val="center"/>
      <w:rPr>
        <w:b/>
      </w:rPr>
    </w:pPr>
    <w:r w:rsidRPr="007D0958">
      <w:rPr>
        <w:b/>
      </w:rPr>
      <w:t>INSTITUTE OF COMPUTER APPLICATIONS &amp; MANAGEMENT (BVICAM)</w:t>
    </w:r>
  </w:p>
  <w:p w:rsidR="00873D25" w:rsidRPr="007D0958" w:rsidRDefault="00873D25" w:rsidP="00F56BEE">
    <w:pPr>
      <w:spacing w:line="276" w:lineRule="auto"/>
      <w:jc w:val="center"/>
      <w:rPr>
        <w:sz w:val="23"/>
        <w:szCs w:val="23"/>
      </w:rPr>
    </w:pPr>
    <w:r w:rsidRPr="007D0958">
      <w:rPr>
        <w:sz w:val="23"/>
        <w:szCs w:val="23"/>
      </w:rPr>
      <w:t>(Affiliated to Guru Gobind Singh Indraprastha University, Approved by AICTE, New Delhi)</w:t>
    </w:r>
  </w:p>
  <w:p w:rsidR="00873D25" w:rsidRPr="007D0958" w:rsidRDefault="00873D25" w:rsidP="00F56BEE">
    <w:pPr>
      <w:pBdr>
        <w:bottom w:val="single" w:sz="4" w:space="1" w:color="auto"/>
      </w:pBdr>
      <w:spacing w:line="276" w:lineRule="auto"/>
      <w:jc w:val="center"/>
      <w:rPr>
        <w:rFonts w:ascii="Book Antiqua" w:hAnsi="Book Antiqua"/>
        <w:sz w:val="23"/>
        <w:szCs w:val="23"/>
      </w:rPr>
    </w:pPr>
    <w:r w:rsidRPr="007D0958">
      <w:rPr>
        <w:sz w:val="23"/>
        <w:szCs w:val="23"/>
      </w:rPr>
      <w:t xml:space="preserve">A-4, Paschim Vihar, Rohtak Road, New Delhi-110063, Visit us at: </w:t>
    </w:r>
    <w:hyperlink r:id="rId2" w:history="1">
      <w:r w:rsidR="007D0958" w:rsidRPr="006E1EB7">
        <w:rPr>
          <w:rStyle w:val="Hyperlink"/>
          <w:sz w:val="23"/>
          <w:szCs w:val="23"/>
          <w:u w:val="none"/>
        </w:rPr>
        <w:t>http://www.bvicam.in/</w:t>
      </w:r>
    </w:hyperlink>
    <w:r w:rsidRPr="007D0958">
      <w:rPr>
        <w:rFonts w:ascii="Book Antiqua" w:hAnsi="Book Antiqua"/>
        <w:sz w:val="23"/>
        <w:szCs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DB4"/>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E7B338C"/>
    <w:multiLevelType w:val="hybridMultilevel"/>
    <w:tmpl w:val="5C36FA3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6F4A3A"/>
    <w:multiLevelType w:val="hybridMultilevel"/>
    <w:tmpl w:val="9F0E6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94065"/>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4915356"/>
    <w:multiLevelType w:val="hybridMultilevel"/>
    <w:tmpl w:val="D2EC54A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18E26D6"/>
    <w:multiLevelType w:val="multilevel"/>
    <w:tmpl w:val="3528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A85622"/>
    <w:multiLevelType w:val="hybridMultilevel"/>
    <w:tmpl w:val="35521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EE0AF1"/>
    <w:multiLevelType w:val="hybridMultilevel"/>
    <w:tmpl w:val="DD9A059A"/>
    <w:lvl w:ilvl="0" w:tplc="2F00842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17377B"/>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86A27BB"/>
    <w:multiLevelType w:val="hybridMultilevel"/>
    <w:tmpl w:val="1842F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E0510C"/>
    <w:multiLevelType w:val="multilevel"/>
    <w:tmpl w:val="0AB6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9C39A1"/>
    <w:multiLevelType w:val="hybridMultilevel"/>
    <w:tmpl w:val="E6C0ED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A945C89"/>
    <w:multiLevelType w:val="hybridMultilevel"/>
    <w:tmpl w:val="6E8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7"/>
  </w:num>
  <w:num w:numId="5">
    <w:abstractNumId w:val="6"/>
  </w:num>
  <w:num w:numId="6">
    <w:abstractNumId w:val="9"/>
  </w:num>
  <w:num w:numId="7">
    <w:abstractNumId w:val="11"/>
  </w:num>
  <w:num w:numId="8">
    <w:abstractNumId w:val="4"/>
  </w:num>
  <w:num w:numId="9">
    <w:abstractNumId w:val="0"/>
  </w:num>
  <w:num w:numId="10">
    <w:abstractNumId w:val="8"/>
  </w:num>
  <w:num w:numId="11">
    <w:abstractNumId w:val="3"/>
  </w:num>
  <w:num w:numId="12">
    <w:abstractNumId w:val="1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hdrShapeDefaults>
    <o:shapedefaults v:ext="edit" spidmax="15362"/>
  </w:hdrShapeDefaults>
  <w:footnotePr>
    <w:footnote w:id="0"/>
    <w:footnote w:id="1"/>
  </w:footnotePr>
  <w:endnotePr>
    <w:endnote w:id="0"/>
    <w:endnote w:id="1"/>
  </w:endnotePr>
  <w:compat/>
  <w:rsids>
    <w:rsidRoot w:val="00F71644"/>
    <w:rsid w:val="00005ACD"/>
    <w:rsid w:val="00006B6C"/>
    <w:rsid w:val="00012B93"/>
    <w:rsid w:val="0001773A"/>
    <w:rsid w:val="0001792B"/>
    <w:rsid w:val="0002473E"/>
    <w:rsid w:val="00030D68"/>
    <w:rsid w:val="00043E7B"/>
    <w:rsid w:val="00050CBC"/>
    <w:rsid w:val="000514B0"/>
    <w:rsid w:val="00060DCD"/>
    <w:rsid w:val="00061AF6"/>
    <w:rsid w:val="0006448D"/>
    <w:rsid w:val="00077D97"/>
    <w:rsid w:val="000806C6"/>
    <w:rsid w:val="00090306"/>
    <w:rsid w:val="00093349"/>
    <w:rsid w:val="00096DDD"/>
    <w:rsid w:val="000A0D26"/>
    <w:rsid w:val="000B38AB"/>
    <w:rsid w:val="000D34AC"/>
    <w:rsid w:val="000F02A6"/>
    <w:rsid w:val="000F17C1"/>
    <w:rsid w:val="00117C79"/>
    <w:rsid w:val="001220B0"/>
    <w:rsid w:val="00133B0B"/>
    <w:rsid w:val="0014407D"/>
    <w:rsid w:val="00151F13"/>
    <w:rsid w:val="00155F71"/>
    <w:rsid w:val="0016140F"/>
    <w:rsid w:val="00164517"/>
    <w:rsid w:val="00165AC3"/>
    <w:rsid w:val="00166F65"/>
    <w:rsid w:val="0017116A"/>
    <w:rsid w:val="00181980"/>
    <w:rsid w:val="00194350"/>
    <w:rsid w:val="001B2540"/>
    <w:rsid w:val="001B5DF3"/>
    <w:rsid w:val="001C59FA"/>
    <w:rsid w:val="001D4A82"/>
    <w:rsid w:val="001E053E"/>
    <w:rsid w:val="001E12B6"/>
    <w:rsid w:val="001F5078"/>
    <w:rsid w:val="001F6BD0"/>
    <w:rsid w:val="001F7DD1"/>
    <w:rsid w:val="002041D3"/>
    <w:rsid w:val="00215599"/>
    <w:rsid w:val="002168A2"/>
    <w:rsid w:val="00260734"/>
    <w:rsid w:val="00262547"/>
    <w:rsid w:val="00272AC7"/>
    <w:rsid w:val="002933F1"/>
    <w:rsid w:val="00295CED"/>
    <w:rsid w:val="002A246E"/>
    <w:rsid w:val="002A67E9"/>
    <w:rsid w:val="002B68BE"/>
    <w:rsid w:val="002C6341"/>
    <w:rsid w:val="002C7757"/>
    <w:rsid w:val="002D3819"/>
    <w:rsid w:val="002D56EB"/>
    <w:rsid w:val="002E281F"/>
    <w:rsid w:val="002F6EFF"/>
    <w:rsid w:val="0030551E"/>
    <w:rsid w:val="00306EA5"/>
    <w:rsid w:val="0032549C"/>
    <w:rsid w:val="00326B60"/>
    <w:rsid w:val="00345CDD"/>
    <w:rsid w:val="0038245C"/>
    <w:rsid w:val="00384E9F"/>
    <w:rsid w:val="00394432"/>
    <w:rsid w:val="003A12D9"/>
    <w:rsid w:val="003A427E"/>
    <w:rsid w:val="003C1213"/>
    <w:rsid w:val="003E25FF"/>
    <w:rsid w:val="003E7667"/>
    <w:rsid w:val="003F443D"/>
    <w:rsid w:val="003F5D0F"/>
    <w:rsid w:val="0042013F"/>
    <w:rsid w:val="00442B18"/>
    <w:rsid w:val="004450C8"/>
    <w:rsid w:val="00446249"/>
    <w:rsid w:val="00456395"/>
    <w:rsid w:val="00470333"/>
    <w:rsid w:val="004709E8"/>
    <w:rsid w:val="00474DFF"/>
    <w:rsid w:val="004B2098"/>
    <w:rsid w:val="004B6C6D"/>
    <w:rsid w:val="004C67A4"/>
    <w:rsid w:val="004D2AFD"/>
    <w:rsid w:val="004F39BA"/>
    <w:rsid w:val="00530C90"/>
    <w:rsid w:val="00551A84"/>
    <w:rsid w:val="00557C52"/>
    <w:rsid w:val="005715D2"/>
    <w:rsid w:val="00573D30"/>
    <w:rsid w:val="00580DD2"/>
    <w:rsid w:val="00590985"/>
    <w:rsid w:val="005958A7"/>
    <w:rsid w:val="00597382"/>
    <w:rsid w:val="005A200A"/>
    <w:rsid w:val="005A4EF2"/>
    <w:rsid w:val="005A76EE"/>
    <w:rsid w:val="005B38BA"/>
    <w:rsid w:val="005D58EE"/>
    <w:rsid w:val="005F3027"/>
    <w:rsid w:val="005F44F2"/>
    <w:rsid w:val="00602C3B"/>
    <w:rsid w:val="0060745E"/>
    <w:rsid w:val="00614D74"/>
    <w:rsid w:val="00615DF2"/>
    <w:rsid w:val="006503E2"/>
    <w:rsid w:val="00653ECE"/>
    <w:rsid w:val="00672068"/>
    <w:rsid w:val="00686A38"/>
    <w:rsid w:val="006A6EBC"/>
    <w:rsid w:val="006C0412"/>
    <w:rsid w:val="006C2CFB"/>
    <w:rsid w:val="006E17D8"/>
    <w:rsid w:val="006E1EB7"/>
    <w:rsid w:val="006F4BC6"/>
    <w:rsid w:val="00706614"/>
    <w:rsid w:val="00714944"/>
    <w:rsid w:val="00744E6E"/>
    <w:rsid w:val="007607FD"/>
    <w:rsid w:val="00764323"/>
    <w:rsid w:val="0077734F"/>
    <w:rsid w:val="007836C7"/>
    <w:rsid w:val="007875F0"/>
    <w:rsid w:val="007A4EB8"/>
    <w:rsid w:val="007A5929"/>
    <w:rsid w:val="007A6CAA"/>
    <w:rsid w:val="007B0184"/>
    <w:rsid w:val="007B64C8"/>
    <w:rsid w:val="007C28A9"/>
    <w:rsid w:val="007C330B"/>
    <w:rsid w:val="007D0958"/>
    <w:rsid w:val="007D0D42"/>
    <w:rsid w:val="007D7ABB"/>
    <w:rsid w:val="007E49F7"/>
    <w:rsid w:val="007F494D"/>
    <w:rsid w:val="00801034"/>
    <w:rsid w:val="00820171"/>
    <w:rsid w:val="00820ECC"/>
    <w:rsid w:val="008322F0"/>
    <w:rsid w:val="0083541E"/>
    <w:rsid w:val="0084210F"/>
    <w:rsid w:val="00850A41"/>
    <w:rsid w:val="0085136A"/>
    <w:rsid w:val="00851F59"/>
    <w:rsid w:val="008629EB"/>
    <w:rsid w:val="0086718F"/>
    <w:rsid w:val="008730B4"/>
    <w:rsid w:val="00873D25"/>
    <w:rsid w:val="0087668C"/>
    <w:rsid w:val="008811B8"/>
    <w:rsid w:val="00881693"/>
    <w:rsid w:val="00886E41"/>
    <w:rsid w:val="0089327F"/>
    <w:rsid w:val="008A741E"/>
    <w:rsid w:val="008B0F22"/>
    <w:rsid w:val="008C0AFF"/>
    <w:rsid w:val="008D0390"/>
    <w:rsid w:val="008D352C"/>
    <w:rsid w:val="008D35AE"/>
    <w:rsid w:val="008D39CC"/>
    <w:rsid w:val="008D5B57"/>
    <w:rsid w:val="008E172E"/>
    <w:rsid w:val="008E6EAE"/>
    <w:rsid w:val="00907B1C"/>
    <w:rsid w:val="009112E1"/>
    <w:rsid w:val="009156DE"/>
    <w:rsid w:val="00920A64"/>
    <w:rsid w:val="00921098"/>
    <w:rsid w:val="009266AF"/>
    <w:rsid w:val="00932E97"/>
    <w:rsid w:val="0093400D"/>
    <w:rsid w:val="009420F1"/>
    <w:rsid w:val="0096311F"/>
    <w:rsid w:val="0096729C"/>
    <w:rsid w:val="00967910"/>
    <w:rsid w:val="00983CCF"/>
    <w:rsid w:val="00984B1A"/>
    <w:rsid w:val="00986023"/>
    <w:rsid w:val="00991B05"/>
    <w:rsid w:val="009A7E85"/>
    <w:rsid w:val="009B176A"/>
    <w:rsid w:val="009B5AE4"/>
    <w:rsid w:val="009E13C1"/>
    <w:rsid w:val="009E50F8"/>
    <w:rsid w:val="009F094F"/>
    <w:rsid w:val="009F2BB2"/>
    <w:rsid w:val="009F400D"/>
    <w:rsid w:val="009F5EA1"/>
    <w:rsid w:val="00A11758"/>
    <w:rsid w:val="00A23162"/>
    <w:rsid w:val="00A331D4"/>
    <w:rsid w:val="00A42233"/>
    <w:rsid w:val="00A472D1"/>
    <w:rsid w:val="00A51EC4"/>
    <w:rsid w:val="00A635F0"/>
    <w:rsid w:val="00A97035"/>
    <w:rsid w:val="00AB41B0"/>
    <w:rsid w:val="00AC5FD0"/>
    <w:rsid w:val="00AC717B"/>
    <w:rsid w:val="00AD484D"/>
    <w:rsid w:val="00AE6A67"/>
    <w:rsid w:val="00B1021B"/>
    <w:rsid w:val="00B17405"/>
    <w:rsid w:val="00B20816"/>
    <w:rsid w:val="00B3002E"/>
    <w:rsid w:val="00B34C0F"/>
    <w:rsid w:val="00B36538"/>
    <w:rsid w:val="00B374FF"/>
    <w:rsid w:val="00B40FB0"/>
    <w:rsid w:val="00B45FE7"/>
    <w:rsid w:val="00B53ECA"/>
    <w:rsid w:val="00B56CD9"/>
    <w:rsid w:val="00B571F1"/>
    <w:rsid w:val="00B715E1"/>
    <w:rsid w:val="00B83F1E"/>
    <w:rsid w:val="00B84BCB"/>
    <w:rsid w:val="00B87F4E"/>
    <w:rsid w:val="00B95D75"/>
    <w:rsid w:val="00B9641B"/>
    <w:rsid w:val="00BA3332"/>
    <w:rsid w:val="00BA7A67"/>
    <w:rsid w:val="00BC499D"/>
    <w:rsid w:val="00BD3685"/>
    <w:rsid w:val="00BD7A5F"/>
    <w:rsid w:val="00BE52F0"/>
    <w:rsid w:val="00BF2C65"/>
    <w:rsid w:val="00C27D50"/>
    <w:rsid w:val="00C30A18"/>
    <w:rsid w:val="00C5469B"/>
    <w:rsid w:val="00C600A8"/>
    <w:rsid w:val="00C73617"/>
    <w:rsid w:val="00C748E8"/>
    <w:rsid w:val="00C84DE5"/>
    <w:rsid w:val="00CA095D"/>
    <w:rsid w:val="00CA0B57"/>
    <w:rsid w:val="00CA3D06"/>
    <w:rsid w:val="00D131F3"/>
    <w:rsid w:val="00D14839"/>
    <w:rsid w:val="00D161D7"/>
    <w:rsid w:val="00D22CE9"/>
    <w:rsid w:val="00D25AFC"/>
    <w:rsid w:val="00D27791"/>
    <w:rsid w:val="00D53C00"/>
    <w:rsid w:val="00D723EB"/>
    <w:rsid w:val="00D73C8D"/>
    <w:rsid w:val="00D75B94"/>
    <w:rsid w:val="00D804A4"/>
    <w:rsid w:val="00D80530"/>
    <w:rsid w:val="00D84BCF"/>
    <w:rsid w:val="00D95896"/>
    <w:rsid w:val="00DC5C21"/>
    <w:rsid w:val="00DD23DC"/>
    <w:rsid w:val="00DD373B"/>
    <w:rsid w:val="00DE7E0E"/>
    <w:rsid w:val="00DF18E5"/>
    <w:rsid w:val="00DF3959"/>
    <w:rsid w:val="00E03F0D"/>
    <w:rsid w:val="00E6269C"/>
    <w:rsid w:val="00E67E48"/>
    <w:rsid w:val="00E70B51"/>
    <w:rsid w:val="00E75480"/>
    <w:rsid w:val="00E774B0"/>
    <w:rsid w:val="00E82FBF"/>
    <w:rsid w:val="00E83D88"/>
    <w:rsid w:val="00E90143"/>
    <w:rsid w:val="00E9124C"/>
    <w:rsid w:val="00E914DF"/>
    <w:rsid w:val="00EA1ECC"/>
    <w:rsid w:val="00EA2FF3"/>
    <w:rsid w:val="00EA7AFD"/>
    <w:rsid w:val="00EB7AF1"/>
    <w:rsid w:val="00F119E8"/>
    <w:rsid w:val="00F23BB6"/>
    <w:rsid w:val="00F3082E"/>
    <w:rsid w:val="00F5032F"/>
    <w:rsid w:val="00F5369C"/>
    <w:rsid w:val="00F56BEE"/>
    <w:rsid w:val="00F61605"/>
    <w:rsid w:val="00F70979"/>
    <w:rsid w:val="00F71644"/>
    <w:rsid w:val="00F73EB5"/>
    <w:rsid w:val="00F74B19"/>
    <w:rsid w:val="00F7756D"/>
    <w:rsid w:val="00F93ECB"/>
    <w:rsid w:val="00F9468F"/>
    <w:rsid w:val="00F96B7D"/>
    <w:rsid w:val="00FA599A"/>
    <w:rsid w:val="00FA6580"/>
    <w:rsid w:val="00FE0976"/>
    <w:rsid w:val="00FE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44"/>
    <w:rPr>
      <w:sz w:val="24"/>
      <w:szCs w:val="24"/>
    </w:rPr>
  </w:style>
  <w:style w:type="paragraph" w:styleId="Heading2">
    <w:name w:val="heading 2"/>
    <w:basedOn w:val="Normal"/>
    <w:next w:val="Normal"/>
    <w:link w:val="Heading2Char"/>
    <w:qFormat/>
    <w:rsid w:val="00F73EB5"/>
    <w:pPr>
      <w:keepNext/>
      <w:jc w:val="both"/>
      <w:outlineLvl w:val="1"/>
    </w:pPr>
    <w:rPr>
      <w:b/>
      <w:sz w:val="26"/>
      <w:szCs w:val="20"/>
    </w:rPr>
  </w:style>
  <w:style w:type="paragraph" w:styleId="Heading4">
    <w:name w:val="heading 4"/>
    <w:basedOn w:val="Normal"/>
    <w:next w:val="Normal"/>
    <w:link w:val="Heading4Char"/>
    <w:qFormat/>
    <w:rsid w:val="00F73EB5"/>
    <w:pPr>
      <w:keepNext/>
      <w:jc w:val="center"/>
      <w:outlineLvl w:val="3"/>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E8"/>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1B25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84B1A"/>
    <w:pPr>
      <w:tabs>
        <w:tab w:val="center" w:pos="4680"/>
        <w:tab w:val="right" w:pos="9360"/>
      </w:tabs>
    </w:pPr>
  </w:style>
  <w:style w:type="character" w:customStyle="1" w:styleId="HeaderChar">
    <w:name w:val="Header Char"/>
    <w:link w:val="Header"/>
    <w:uiPriority w:val="99"/>
    <w:rsid w:val="00984B1A"/>
    <w:rPr>
      <w:sz w:val="24"/>
      <w:szCs w:val="24"/>
    </w:rPr>
  </w:style>
  <w:style w:type="paragraph" w:styleId="Footer">
    <w:name w:val="footer"/>
    <w:basedOn w:val="Normal"/>
    <w:link w:val="FooterChar"/>
    <w:uiPriority w:val="99"/>
    <w:unhideWhenUsed/>
    <w:rsid w:val="00984B1A"/>
    <w:pPr>
      <w:tabs>
        <w:tab w:val="center" w:pos="4680"/>
        <w:tab w:val="right" w:pos="9360"/>
      </w:tabs>
    </w:pPr>
  </w:style>
  <w:style w:type="character" w:customStyle="1" w:styleId="FooterChar">
    <w:name w:val="Footer Char"/>
    <w:link w:val="Footer"/>
    <w:uiPriority w:val="99"/>
    <w:rsid w:val="00984B1A"/>
    <w:rPr>
      <w:sz w:val="24"/>
      <w:szCs w:val="24"/>
    </w:rPr>
  </w:style>
  <w:style w:type="character" w:styleId="Hyperlink">
    <w:name w:val="Hyperlink"/>
    <w:uiPriority w:val="99"/>
    <w:unhideWhenUsed/>
    <w:rsid w:val="00F73EB5"/>
    <w:rPr>
      <w:color w:val="0000FF"/>
      <w:u w:val="single"/>
    </w:rPr>
  </w:style>
  <w:style w:type="character" w:customStyle="1" w:styleId="Heading2Char">
    <w:name w:val="Heading 2 Char"/>
    <w:link w:val="Heading2"/>
    <w:rsid w:val="00F73EB5"/>
    <w:rPr>
      <w:b/>
      <w:sz w:val="26"/>
      <w:lang w:val="en-US" w:eastAsia="en-US"/>
    </w:rPr>
  </w:style>
  <w:style w:type="character" w:customStyle="1" w:styleId="Heading4Char">
    <w:name w:val="Heading 4 Char"/>
    <w:link w:val="Heading4"/>
    <w:rsid w:val="00F73EB5"/>
    <w:rPr>
      <w:b/>
      <w:bCs/>
      <w:sz w:val="40"/>
      <w:lang w:val="en-US" w:eastAsia="en-US"/>
    </w:rPr>
  </w:style>
  <w:style w:type="paragraph" w:customStyle="1" w:styleId="Default">
    <w:name w:val="Default"/>
    <w:rsid w:val="0032549C"/>
    <w:pPr>
      <w:autoSpaceDE w:val="0"/>
      <w:autoSpaceDN w:val="0"/>
      <w:adjustRightInd w:val="0"/>
    </w:pPr>
    <w:rPr>
      <w:color w:val="000000"/>
      <w:sz w:val="24"/>
      <w:szCs w:val="24"/>
    </w:rPr>
  </w:style>
  <w:style w:type="table" w:customStyle="1" w:styleId="TableGrid1">
    <w:name w:val="Table Grid1"/>
    <w:basedOn w:val="TableNormal"/>
    <w:next w:val="TableGrid"/>
    <w:uiPriority w:val="59"/>
    <w:rsid w:val="00D804A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6AF"/>
    <w:rPr>
      <w:rFonts w:ascii="Tahoma" w:hAnsi="Tahoma" w:cs="Tahoma"/>
      <w:sz w:val="16"/>
      <w:szCs w:val="16"/>
    </w:rPr>
  </w:style>
  <w:style w:type="character" w:customStyle="1" w:styleId="BalloonTextChar">
    <w:name w:val="Balloon Text Char"/>
    <w:basedOn w:val="DefaultParagraphFont"/>
    <w:link w:val="BalloonText"/>
    <w:uiPriority w:val="99"/>
    <w:semiHidden/>
    <w:rsid w:val="009266AF"/>
    <w:rPr>
      <w:rFonts w:ascii="Tahoma" w:hAnsi="Tahoma" w:cs="Tahoma"/>
      <w:sz w:val="16"/>
      <w:szCs w:val="16"/>
    </w:rPr>
  </w:style>
  <w:style w:type="paragraph" w:styleId="NormalWeb">
    <w:name w:val="Normal (Web)"/>
    <w:basedOn w:val="Normal"/>
    <w:uiPriority w:val="99"/>
    <w:semiHidden/>
    <w:unhideWhenUsed/>
    <w:rsid w:val="00BE52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9926425">
      <w:bodyDiv w:val="1"/>
      <w:marLeft w:val="0"/>
      <w:marRight w:val="0"/>
      <w:marTop w:val="0"/>
      <w:marBottom w:val="0"/>
      <w:divBdr>
        <w:top w:val="none" w:sz="0" w:space="0" w:color="auto"/>
        <w:left w:val="none" w:sz="0" w:space="0" w:color="auto"/>
        <w:bottom w:val="none" w:sz="0" w:space="0" w:color="auto"/>
        <w:right w:val="none" w:sz="0" w:space="0" w:color="auto"/>
      </w:divBdr>
    </w:div>
    <w:div w:id="9443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ca/cic/datasets/ns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vicam.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FM9FY</Company>
  <LinksUpToDate>false</LinksUpToDate>
  <CharactersWithSpaces>2201</CharactersWithSpaces>
  <SharedDoc>false</SharedDoc>
  <HLinks>
    <vt:vector size="6" baseType="variant">
      <vt:variant>
        <vt:i4>65601</vt:i4>
      </vt:variant>
      <vt:variant>
        <vt:i4>6</vt:i4>
      </vt:variant>
      <vt:variant>
        <vt:i4>0</vt:i4>
      </vt:variant>
      <vt:variant>
        <vt:i4>5</vt:i4>
      </vt:variant>
      <vt:variant>
        <vt:lpwstr>http://www.bvicam.in/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Sunil Pratap Singh</dc:creator>
  <cp:lastModifiedBy>Admin</cp:lastModifiedBy>
  <cp:revision>2</cp:revision>
  <cp:lastPrinted>2021-04-25T14:48:00Z</cp:lastPrinted>
  <dcterms:created xsi:type="dcterms:W3CDTF">2023-08-11T05:06:00Z</dcterms:created>
  <dcterms:modified xsi:type="dcterms:W3CDTF">2023-08-11T05:06:00Z</dcterms:modified>
</cp:coreProperties>
</file>